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134"/>
        <w:gridCol w:w="4678"/>
      </w:tblGrid>
      <w:tr w:rsidR="004D70B9" w:rsidRPr="004D70B9" w:rsidTr="004D70B9">
        <w:tblPrEx>
          <w:tblCellMar>
            <w:top w:w="0" w:type="dxa"/>
            <w:bottom w:w="0" w:type="dxa"/>
          </w:tblCellMar>
        </w:tblPrEx>
        <w:tc>
          <w:tcPr>
            <w:tcW w:w="3686" w:type="dxa"/>
          </w:tcPr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proofErr w:type="gramStart"/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Рассмотрен</w:t>
            </w:r>
            <w:proofErr w:type="gramEnd"/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и одобрен на 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заседании цикловой комиссии судо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водительск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их дисциплин </w:t>
            </w:r>
          </w:p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Протокол №__ </w:t>
            </w:r>
            <w:proofErr w:type="gramStart"/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от</w:t>
            </w:r>
            <w:proofErr w:type="gramEnd"/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</w:p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___________________2014</w:t>
            </w:r>
          </w:p>
          <w:p w:rsidR="004D70B9" w:rsidRDefault="004D70B9" w:rsidP="004D70B9">
            <w:pPr>
              <w:framePr w:w="10591" w:h="2896" w:hRule="exact" w:wrap="around" w:vAnchor="page" w:hAnchor="page" w:x="871" w:y="316"/>
              <w:widowControl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Председатель комиссии</w:t>
            </w:r>
          </w:p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Е.И.Шапошников</w:t>
            </w:r>
            <w:proofErr w:type="spellEnd"/>
          </w:p>
        </w:tc>
        <w:tc>
          <w:tcPr>
            <w:tcW w:w="1134" w:type="dxa"/>
          </w:tcPr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spacing w:line="360" w:lineRule="auto"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bookmarkStart w:id="0" w:name="_GoBack"/>
            <w:bookmarkEnd w:id="0"/>
          </w:p>
        </w:tc>
        <w:tc>
          <w:tcPr>
            <w:tcW w:w="4678" w:type="dxa"/>
          </w:tcPr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                                                     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«УТВЕРЖДЕН»</w:t>
            </w:r>
          </w:p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       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Зам. начальника </w:t>
            </w:r>
          </w:p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spacing w:line="360" w:lineRule="auto"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учебной работе</w:t>
            </w:r>
          </w:p>
          <w:p w:rsidR="004D70B9" w:rsidRPr="004D70B9" w:rsidRDefault="004D70B9" w:rsidP="004D70B9">
            <w:pPr>
              <w:framePr w:w="10591" w:h="2896" w:hRule="exact" w:wrap="around" w:vAnchor="page" w:hAnchor="page" w:x="871" w:y="316"/>
              <w:widowControl/>
              <w:spacing w:line="360" w:lineRule="auto"/>
              <w:ind w:left="851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                      </w:t>
            </w:r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________</w:t>
            </w:r>
            <w:proofErr w:type="spellStart"/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А.А.Чебан</w:t>
            </w:r>
            <w:proofErr w:type="spellEnd"/>
            <w:r w:rsidRPr="004D70B9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 «___»________________ 2014г.</w:t>
            </w:r>
          </w:p>
        </w:tc>
      </w:tr>
    </w:tbl>
    <w:p w:rsidR="00E175C8" w:rsidRDefault="008C3233" w:rsidP="004D70B9">
      <w:pPr>
        <w:pStyle w:val="2"/>
        <w:framePr w:w="10591" w:h="2896" w:hRule="exact" w:wrap="around" w:vAnchor="page" w:hAnchor="page" w:x="871" w:y="316"/>
        <w:shd w:val="clear" w:color="auto" w:fill="auto"/>
        <w:tabs>
          <w:tab w:val="right" w:pos="4958"/>
          <w:tab w:val="right" w:pos="5831"/>
          <w:tab w:val="right" w:pos="7593"/>
          <w:tab w:val="right" w:pos="8274"/>
          <w:tab w:val="right" w:pos="9810"/>
          <w:tab w:val="right" w:pos="9551"/>
          <w:tab w:val="right" w:pos="9810"/>
        </w:tabs>
        <w:ind w:left="851" w:firstLine="0"/>
      </w:pPr>
      <w:r>
        <w:tab/>
      </w:r>
    </w:p>
    <w:p w:rsidR="00E175C8" w:rsidRDefault="008C3233" w:rsidP="008C52E7">
      <w:pPr>
        <w:pStyle w:val="21"/>
        <w:framePr w:w="10344" w:h="13175" w:hRule="exact" w:wrap="around" w:vAnchor="page" w:hAnchor="page" w:x="781" w:y="3241"/>
        <w:shd w:val="clear" w:color="auto" w:fill="auto"/>
        <w:ind w:left="3303" w:right="187"/>
        <w:jc w:val="left"/>
      </w:pPr>
      <w:r>
        <w:t>ПЕРЕЧЕНЬ</w:t>
      </w:r>
    </w:p>
    <w:p w:rsidR="00E175C8" w:rsidRDefault="008C3233" w:rsidP="008C52E7">
      <w:pPr>
        <w:pStyle w:val="30"/>
        <w:framePr w:w="10344" w:h="13175" w:hRule="exact" w:wrap="around" w:vAnchor="page" w:hAnchor="page" w:x="781" w:y="3241"/>
        <w:shd w:val="clear" w:color="auto" w:fill="auto"/>
        <w:ind w:left="1540" w:right="1360"/>
      </w:pPr>
      <w:r>
        <w:rPr>
          <w:rStyle w:val="30pt"/>
        </w:rPr>
        <w:t>зачетных вопросов по предмету</w:t>
      </w:r>
      <w:r>
        <w:rPr>
          <w:rStyle w:val="30pt"/>
        </w:rPr>
        <w:br/>
      </w:r>
      <w:r w:rsidR="008C52E7">
        <w:t xml:space="preserve">          </w:t>
      </w:r>
      <w:r>
        <w:t>“Электронавигационные приборы”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shd w:val="clear" w:color="auto" w:fill="auto"/>
        <w:spacing w:line="326" w:lineRule="exact"/>
        <w:ind w:right="187" w:firstLine="0"/>
        <w:jc w:val="center"/>
      </w:pPr>
      <w:r>
        <w:t>на 2-м курсе судоводительской специальности</w:t>
      </w:r>
      <w:r w:rsidR="004D70B9">
        <w:t xml:space="preserve"> заочного отделения</w:t>
      </w:r>
      <w:r>
        <w:t xml:space="preserve"> 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 w:hanging="300"/>
        <w:jc w:val="left"/>
      </w:pPr>
      <w:r>
        <w:t xml:space="preserve"> Классификация ЭНП. Роль ЭНП в комплексной автоматизации судовождения.</w:t>
      </w:r>
      <w:r>
        <w:br/>
        <w:t>Экономический эффект от применения ЭНП в судовождении.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 w:hanging="300"/>
        <w:jc w:val="left"/>
      </w:pPr>
      <w:r>
        <w:t xml:space="preserve"> Количество движения, момент количества движения для материальной точки</w:t>
      </w:r>
      <w:r>
        <w:br/>
        <w:t>и ротора. Кинетический момент. Теорема о кинетическом моменте.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hanging="300"/>
        <w:jc w:val="left"/>
      </w:pPr>
      <w:r>
        <w:t xml:space="preserve"> Свободный гироскоп и его основное свойство.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hanging="300"/>
        <w:jc w:val="left"/>
      </w:pPr>
      <w:r>
        <w:t xml:space="preserve"> Видимое движение главной оси свободного гироскопа.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hanging="300"/>
        <w:jc w:val="left"/>
      </w:pPr>
      <w:r>
        <w:t xml:space="preserve"> Горизонтальная и вертикальная составляющие земного вращения.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hanging="300"/>
        <w:jc w:val="left"/>
      </w:pPr>
      <w:r>
        <w:t xml:space="preserve"> Прецессия. Угловая скорость прецессии. Правило полюсов.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hanging="300"/>
        <w:jc w:val="left"/>
      </w:pPr>
      <w:r>
        <w:t xml:space="preserve"> Гироскопическая реакция. Момент гироскопической реакции.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260" w:hanging="300"/>
        <w:jc w:val="left"/>
      </w:pPr>
      <w:r>
        <w:t xml:space="preserve"> Полезная составляющая земного вращения. Принцип использования свободного</w:t>
      </w:r>
      <w:r>
        <w:br/>
        <w:t xml:space="preserve">гироскопа в качестве </w:t>
      </w:r>
      <w:proofErr w:type="spellStart"/>
      <w:r>
        <w:t>курсоуказателя</w:t>
      </w:r>
      <w:proofErr w:type="spellEnd"/>
      <w:r>
        <w:t>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hanging="300"/>
        <w:jc w:val="left"/>
      </w:pPr>
      <w:r>
        <w:t xml:space="preserve"> Способы превращения свободного гироскопа в гирокомпас.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/>
        <w:jc w:val="left"/>
      </w:pPr>
      <w:r>
        <w:t xml:space="preserve"> Незатухающие колебания маятникового гирокомпаса. Эллипс незатухающих</w:t>
      </w:r>
      <w:r>
        <w:br/>
        <w:t>колебаний.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Период незатухающих колебаний маятниковых гирокомпасов.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/>
        <w:jc w:val="left"/>
      </w:pPr>
      <w:r>
        <w:t xml:space="preserve"> Способы погашения незатухающих колебаний. Кривая затухающих </w:t>
      </w:r>
      <w:proofErr w:type="spellStart"/>
      <w:r>
        <w:t>колеб</w:t>
      </w:r>
      <w:proofErr w:type="gramStart"/>
      <w:r>
        <w:t>а</w:t>
      </w:r>
      <w:proofErr w:type="spellEnd"/>
      <w:r>
        <w:t>-</w:t>
      </w:r>
      <w:proofErr w:type="gramEnd"/>
      <w:r>
        <w:br/>
      </w:r>
      <w:proofErr w:type="spellStart"/>
      <w:r>
        <w:t>ний</w:t>
      </w:r>
      <w:proofErr w:type="spellEnd"/>
      <w:r>
        <w:t xml:space="preserve"> маятникового гирокомпаса.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/>
        <w:jc w:val="left"/>
      </w:pPr>
      <w:r>
        <w:t xml:space="preserve"> Скоростная погрешность гирокомпаса, её физический смысл и </w:t>
      </w:r>
      <w:proofErr w:type="spellStart"/>
      <w:r>
        <w:t>математиче</w:t>
      </w:r>
      <w:proofErr w:type="gramStart"/>
      <w:r>
        <w:t>с</w:t>
      </w:r>
      <w:proofErr w:type="spellEnd"/>
      <w:r>
        <w:t>-</w:t>
      </w:r>
      <w:proofErr w:type="gramEnd"/>
      <w:r>
        <w:br/>
        <w:t>кое выражение.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Методы исключения скоростной погрешности из показаний гирокомпаса.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Влияние ускорений на показания гирокомпаса.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/>
        <w:jc w:val="left"/>
      </w:pPr>
      <w:r>
        <w:t xml:space="preserve"> Условие апериодического перехода главной оси гирокомпаса в новое </w:t>
      </w:r>
      <w:proofErr w:type="spellStart"/>
      <w:r>
        <w:t>полож</w:t>
      </w:r>
      <w:proofErr w:type="gramStart"/>
      <w:r>
        <w:t>е</w:t>
      </w:r>
      <w:proofErr w:type="spellEnd"/>
      <w:r>
        <w:t>-</w:t>
      </w:r>
      <w:proofErr w:type="gramEnd"/>
      <w:r>
        <w:br/>
      </w:r>
      <w:proofErr w:type="spellStart"/>
      <w:r>
        <w:t>ние</w:t>
      </w:r>
      <w:proofErr w:type="spellEnd"/>
      <w:r>
        <w:t xml:space="preserve"> равновесия при маневре судна.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Инерционная погрешность I рода и методы её компенсации.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Инерционная погрешность </w:t>
      </w:r>
      <w:r>
        <w:rPr>
          <w:rStyle w:val="0pt"/>
        </w:rPr>
        <w:t xml:space="preserve">II </w:t>
      </w:r>
      <w:r>
        <w:t>рода и методы её компенсации.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Погрешность качки, методы её компенсации у разных типов гирокомпасов.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/>
        <w:jc w:val="left"/>
      </w:pPr>
      <w:r>
        <w:t xml:space="preserve"> Комплект гирокомпаса “КУРС-4”, назначение приборов комплекта, </w:t>
      </w:r>
      <w:proofErr w:type="spellStart"/>
      <w:r>
        <w:t>прав</w:t>
      </w:r>
      <w:proofErr w:type="gramStart"/>
      <w:r>
        <w:t>и</w:t>
      </w:r>
      <w:proofErr w:type="spellEnd"/>
      <w:r>
        <w:t>-</w:t>
      </w:r>
      <w:proofErr w:type="gramEnd"/>
      <w:r>
        <w:br/>
        <w:t>ла их установки на судне.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Устройство </w:t>
      </w:r>
      <w:proofErr w:type="spellStart"/>
      <w:r>
        <w:t>гиросферы</w:t>
      </w:r>
      <w:proofErr w:type="spellEnd"/>
      <w:r>
        <w:t xml:space="preserve"> гирокомпаса “КУРС-4”, подвод к ней электропитания.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Подвес чувствительного элемента гирокомпасов “КУРС-4”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/>
        <w:jc w:val="left"/>
      </w:pPr>
      <w:r>
        <w:t xml:space="preserve"> Назначение, конструкция следящей сферы гирокомпаса “КУРС-4”, подвод</w:t>
      </w:r>
      <w:r>
        <w:br/>
        <w:t>к ней электропитания.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 w:right="540"/>
        <w:jc w:val="left"/>
      </w:pPr>
      <w:r>
        <w:t xml:space="preserve"> Назначение, устройство резервуара для поддерживающей жидкости </w:t>
      </w:r>
      <w:proofErr w:type="spellStart"/>
      <w:r>
        <w:t>гироко</w:t>
      </w:r>
      <w:proofErr w:type="gramStart"/>
      <w:r>
        <w:t>м</w:t>
      </w:r>
      <w:proofErr w:type="spellEnd"/>
      <w:r>
        <w:t>-</w:t>
      </w:r>
      <w:proofErr w:type="gramEnd"/>
      <w:r>
        <w:br/>
        <w:t>паса “КУРС-4”. Состав поддерживающей жидкости.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Назначение и устройство нактоуза ГК “КУРС-4”,установка его на судне.</w:t>
      </w:r>
    </w:p>
    <w:p w:rsidR="00E175C8" w:rsidRDefault="008C3233" w:rsidP="008C52E7">
      <w:pPr>
        <w:pStyle w:val="2"/>
        <w:framePr w:w="10344" w:h="13175" w:hRule="exact" w:wrap="around" w:vAnchor="page" w:hAnchor="page" w:x="781" w:y="3241"/>
        <w:numPr>
          <w:ilvl w:val="0"/>
          <w:numId w:val="1"/>
        </w:numPr>
        <w:shd w:val="clear" w:color="auto" w:fill="auto"/>
        <w:spacing w:line="326" w:lineRule="exact"/>
        <w:ind w:left="460"/>
        <w:jc w:val="left"/>
      </w:pPr>
      <w:r>
        <w:t xml:space="preserve"> Назначение, устройство стола основного прибора гирокомпаса “КУРС-4”.</w:t>
      </w:r>
    </w:p>
    <w:p w:rsidR="00E175C8" w:rsidRDefault="004D70B9">
      <w:pPr>
        <w:rPr>
          <w:sz w:val="2"/>
          <w:szCs w:val="2"/>
        </w:rPr>
        <w:sectPr w:rsidR="00E175C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  <w:r>
        <w:rPr>
          <w:sz w:val="2"/>
          <w:szCs w:val="2"/>
        </w:rPr>
        <w:t xml:space="preserve">       </w:t>
      </w:r>
    </w:p>
    <w:p w:rsidR="00E175C8" w:rsidRDefault="008C3233">
      <w:pPr>
        <w:pStyle w:val="a6"/>
        <w:framePr w:w="10507" w:h="281" w:hRule="exact" w:wrap="around" w:vAnchor="page" w:hAnchor="page" w:x="598" w:y="381"/>
        <w:shd w:val="clear" w:color="auto" w:fill="auto"/>
        <w:ind w:left="4260"/>
      </w:pPr>
      <w:r>
        <w:lastRenderedPageBreak/>
        <w:t>-</w:t>
      </w:r>
      <w:r>
        <w:rPr>
          <w:rStyle w:val="115pt"/>
        </w:rPr>
        <w:t>2</w:t>
      </w:r>
      <w:r>
        <w:t>-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  <w:lang w:val="uk-UA" w:eastAsia="uk-UA" w:bidi="uk-UA"/>
        </w:rPr>
        <w:t xml:space="preserve"> </w:t>
      </w:r>
      <w:r>
        <w:rPr>
          <w:rStyle w:val="0pt0"/>
        </w:rPr>
        <w:t>Назначение, устройство и работа системы ускоренного приведения гирокомпа</w:t>
      </w:r>
      <w:r>
        <w:rPr>
          <w:rStyle w:val="0pt0"/>
        </w:rPr>
        <w:softHyphen/>
        <w:t>са “КУРС-4” в меридиан.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Назначение, устройство и работа системы охлаждения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Назначение, устройство и работа корректора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Правила установки корректора гирокомпас</w:t>
      </w:r>
      <w:proofErr w:type="gramStart"/>
      <w:r>
        <w:rPr>
          <w:rStyle w:val="0pt0"/>
        </w:rPr>
        <w:t>а“</w:t>
      </w:r>
      <w:proofErr w:type="gramEnd"/>
      <w:r>
        <w:rPr>
          <w:rStyle w:val="0pt0"/>
        </w:rPr>
        <w:t>КУРС-4”дистанционно и вручную.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Принцип действия следящей системы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Назначение, устройство и работа прибора 9-Б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Система синхронной передачи курса гирокомпаса “КУРС-4”. Назначение, устройство и работа приборов 19А, 20А, 38, 38Н.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Назначение, устройство и работа прибора ЮМ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Назначение и устройство прибора 34А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Назначение, устройство и работа механизма дистанционной установки кор</w:t>
      </w:r>
      <w:r>
        <w:rPr>
          <w:rStyle w:val="0pt0"/>
        </w:rPr>
        <w:softHyphen/>
        <w:t>ректора прибора 34А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Назначение, устройство прибора 4Д гирокомпаса “КУРС-4”, работа токового сигнализатора.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Система контроля положения чувствительного элемента по высоте гироком</w:t>
      </w:r>
      <w:r>
        <w:rPr>
          <w:rStyle w:val="0pt0"/>
        </w:rPr>
        <w:softHyphen/>
        <w:t>паса “КУРС-4”. Назначение, устройство и работа.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Система </w:t>
      </w:r>
      <w:proofErr w:type="gramStart"/>
      <w:r>
        <w:rPr>
          <w:rStyle w:val="0pt0"/>
        </w:rPr>
        <w:t>контроля за</w:t>
      </w:r>
      <w:proofErr w:type="gramEnd"/>
      <w:r>
        <w:rPr>
          <w:rStyle w:val="0pt0"/>
        </w:rPr>
        <w:t xml:space="preserve"> температурой поддерживающей жидкости гирокомпаса “КУРС-4”. Назначение, устройство и работа.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Назначение, устройство и работа прибора 12М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Правила подготовки к включению, включение и выключение ГК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Неполная разборка основного прибора гирокомпаса “КУРС-4”. Приготовление и замена поддерживающей жидкости.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Проверка чувствительности и скорости отработки следящей системы ГК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Регулировка системы охлаждения гирокомпаса “КУРС-4”. Экономический эффект от продления срока службы ЧЭ.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Проверка и регулировка токового сигнализатора прибора 4Д Г</w:t>
      </w:r>
      <w:proofErr w:type="gramStart"/>
      <w:r>
        <w:rPr>
          <w:rStyle w:val="0pt0"/>
        </w:rPr>
        <w:t>К“</w:t>
      </w:r>
      <w:proofErr w:type="gramEnd"/>
      <w:r>
        <w:rPr>
          <w:rStyle w:val="0pt0"/>
        </w:rPr>
        <w:t>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Регулировка системы сигнализации об отклонении температуры поддержи</w:t>
      </w:r>
      <w:r>
        <w:rPr>
          <w:rStyle w:val="0pt0"/>
        </w:rPr>
        <w:softHyphen/>
        <w:t>вающей жидкости гирокомпаса “КУРС-4”.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Согласование репитеров и </w:t>
      </w:r>
      <w:r>
        <w:rPr>
          <w:rStyle w:val="0pt0"/>
          <w:lang w:val="uk-UA" w:eastAsia="uk-UA" w:bidi="uk-UA"/>
        </w:rPr>
        <w:t xml:space="preserve">курсографа </w:t>
      </w:r>
      <w:r>
        <w:rPr>
          <w:rStyle w:val="0pt0"/>
        </w:rPr>
        <w:t xml:space="preserve">с показаниями </w:t>
      </w:r>
      <w:proofErr w:type="spellStart"/>
      <w:r>
        <w:rPr>
          <w:rStyle w:val="0pt0"/>
          <w:lang w:val="uk-UA" w:eastAsia="uk-UA" w:bidi="uk-UA"/>
        </w:rPr>
        <w:t>прибораІМ</w:t>
      </w:r>
      <w:proofErr w:type="spellEnd"/>
      <w:r>
        <w:rPr>
          <w:rStyle w:val="0pt0"/>
          <w:lang w:val="uk-UA" w:eastAsia="uk-UA" w:bidi="uk-UA"/>
        </w:rPr>
        <w:t xml:space="preserve"> </w:t>
      </w:r>
      <w:r>
        <w:rPr>
          <w:rStyle w:val="0pt0"/>
        </w:rPr>
        <w:t xml:space="preserve">ГК “КУРС-4”. Замена ленты в </w:t>
      </w:r>
      <w:proofErr w:type="spellStart"/>
      <w:r>
        <w:rPr>
          <w:rStyle w:val="0pt0"/>
          <w:lang w:val="uk-UA" w:eastAsia="uk-UA" w:bidi="uk-UA"/>
        </w:rPr>
        <w:t>курсографе</w:t>
      </w:r>
      <w:proofErr w:type="spellEnd"/>
      <w:r>
        <w:rPr>
          <w:rStyle w:val="0pt0"/>
          <w:lang w:val="uk-UA" w:eastAsia="uk-UA" w:bidi="uk-UA"/>
        </w:rPr>
        <w:t xml:space="preserve"> </w:t>
      </w:r>
      <w:r>
        <w:rPr>
          <w:rStyle w:val="0pt0"/>
        </w:rPr>
        <w:t>и её установка по судовому времени.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Техническая характеристика и особенности конструкции </w:t>
      </w:r>
      <w:proofErr w:type="spellStart"/>
      <w:r>
        <w:rPr>
          <w:rStyle w:val="0pt0"/>
        </w:rPr>
        <w:t>гироазимуткомпаса</w:t>
      </w:r>
      <w:proofErr w:type="spellEnd"/>
      <w:r>
        <w:rPr>
          <w:rStyle w:val="0pt0"/>
        </w:rPr>
        <w:t xml:space="preserve"> “ВЕГА”. Состав комплекта приборов, их назначение.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 Устройство основного прибора </w:t>
      </w:r>
      <w:proofErr w:type="spellStart"/>
      <w:r>
        <w:rPr>
          <w:rStyle w:val="0pt0"/>
        </w:rPr>
        <w:t>гироазимуткомпаса</w:t>
      </w:r>
      <w:proofErr w:type="spellEnd"/>
      <w:r>
        <w:rPr>
          <w:rStyle w:val="0pt0"/>
        </w:rPr>
        <w:t xml:space="preserve"> “ВЕГА”. </w:t>
      </w:r>
      <w:proofErr w:type="spellStart"/>
      <w:r>
        <w:rPr>
          <w:rStyle w:val="0pt0"/>
        </w:rPr>
        <w:t>Гироблок</w:t>
      </w:r>
      <w:proofErr w:type="spellEnd"/>
      <w:r>
        <w:rPr>
          <w:rStyle w:val="0pt0"/>
        </w:rPr>
        <w:t>, осо</w:t>
      </w:r>
      <w:r>
        <w:rPr>
          <w:rStyle w:val="0pt0"/>
        </w:rPr>
        <w:softHyphen/>
        <w:t>бенности жидкостно-торсионного подвеса.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Приборы питания, приборы </w:t>
      </w:r>
      <w:proofErr w:type="spellStart"/>
      <w:r>
        <w:rPr>
          <w:rStyle w:val="0pt0"/>
        </w:rPr>
        <w:t>курсоуказания</w:t>
      </w:r>
      <w:proofErr w:type="spellEnd"/>
      <w:r>
        <w:rPr>
          <w:rStyle w:val="0pt0"/>
        </w:rPr>
        <w:t xml:space="preserve"> </w:t>
      </w:r>
      <w:proofErr w:type="spellStart"/>
      <w:r>
        <w:rPr>
          <w:rStyle w:val="0pt0"/>
        </w:rPr>
        <w:t>гироазимуткомпаса</w:t>
      </w:r>
      <w:proofErr w:type="spellEnd"/>
      <w:r>
        <w:rPr>
          <w:rStyle w:val="0pt0"/>
        </w:rPr>
        <w:t xml:space="preserve"> “ВЕГА”.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2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Характеристики режимов работы </w:t>
      </w:r>
      <w:proofErr w:type="spellStart"/>
      <w:r>
        <w:rPr>
          <w:rStyle w:val="0pt0"/>
        </w:rPr>
        <w:t>гироазимуткомпаса</w:t>
      </w:r>
      <w:proofErr w:type="spellEnd"/>
      <w:r>
        <w:rPr>
          <w:rStyle w:val="0pt0"/>
        </w:rPr>
        <w:t xml:space="preserve"> “ВЕГА”.</w:t>
      </w:r>
    </w:p>
    <w:p w:rsidR="00E175C8" w:rsidRDefault="008C3233">
      <w:pPr>
        <w:pStyle w:val="2"/>
        <w:framePr w:w="10733" w:h="14831" w:hRule="exact" w:wrap="around" w:vAnchor="page" w:hAnchor="page" w:x="622" w:y="629"/>
        <w:shd w:val="clear" w:color="auto" w:fill="auto"/>
        <w:spacing w:line="326" w:lineRule="exact"/>
        <w:ind w:left="440" w:right="280" w:hanging="420"/>
        <w:jc w:val="left"/>
      </w:pPr>
      <w:r>
        <w:rPr>
          <w:rStyle w:val="0pt0"/>
        </w:rPr>
        <w:t xml:space="preserve">52 Подготовка к включению, включение и выключение </w:t>
      </w:r>
      <w:proofErr w:type="spellStart"/>
      <w:r>
        <w:rPr>
          <w:rStyle w:val="0pt0"/>
        </w:rPr>
        <w:t>гироазимуткомпаса</w:t>
      </w:r>
      <w:proofErr w:type="spellEnd"/>
      <w:r>
        <w:rPr>
          <w:rStyle w:val="0pt0"/>
        </w:rPr>
        <w:t xml:space="preserve"> “ВЕГА”. Обслуживание во время работы.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3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Земной магнетизм. Элементы земного магнетизма.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3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Уравнения Пуассона, их анализ.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3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Постоянная, полукруговая и четвертная девиации.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3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Устройство котелка и нактоуза 127 мм магнитного компаса УКП-М.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3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Назначение, устройство и применение дефлектора </w:t>
      </w:r>
      <w:proofErr w:type="spellStart"/>
      <w:r>
        <w:rPr>
          <w:rStyle w:val="0pt0"/>
        </w:rPr>
        <w:t>Колонга</w:t>
      </w:r>
      <w:proofErr w:type="spellEnd"/>
      <w:r>
        <w:rPr>
          <w:rStyle w:val="0pt0"/>
        </w:rPr>
        <w:t>.</w:t>
      </w:r>
    </w:p>
    <w:p w:rsidR="00E175C8" w:rsidRDefault="008C3233">
      <w:pPr>
        <w:pStyle w:val="2"/>
        <w:framePr w:w="10733" w:h="14831" w:hRule="exact" w:wrap="around" w:vAnchor="page" w:hAnchor="page" w:x="622" w:y="629"/>
        <w:numPr>
          <w:ilvl w:val="0"/>
          <w:numId w:val="3"/>
        </w:numPr>
        <w:shd w:val="clear" w:color="auto" w:fill="auto"/>
        <w:spacing w:line="326" w:lineRule="exact"/>
        <w:ind w:left="440" w:hanging="420"/>
        <w:jc w:val="left"/>
      </w:pPr>
      <w:r>
        <w:rPr>
          <w:rStyle w:val="0pt0"/>
        </w:rPr>
        <w:t xml:space="preserve"> Выверки 127 мм магнитного компаса УКП-М.</w:t>
      </w:r>
    </w:p>
    <w:p w:rsidR="00E175C8" w:rsidRDefault="00E175C8">
      <w:pPr>
        <w:rPr>
          <w:sz w:val="2"/>
          <w:szCs w:val="2"/>
        </w:rPr>
        <w:sectPr w:rsidR="00E175C8">
          <w:pgSz w:w="11909" w:h="16838"/>
          <w:pgMar w:top="0" w:right="0" w:bottom="0" w:left="0" w:header="0" w:footer="3" w:gutter="0"/>
          <w:cols w:space="720"/>
          <w:noEndnote/>
          <w:docGrid w:linePitch="360"/>
        </w:sectPr>
      </w:pPr>
    </w:p>
    <w:p w:rsidR="00E175C8" w:rsidRDefault="008C3233">
      <w:pPr>
        <w:pStyle w:val="2"/>
        <w:framePr w:w="10123" w:h="2012" w:hRule="exact" w:wrap="around" w:vAnchor="page" w:hAnchor="page" w:x="606" w:y="747"/>
        <w:numPr>
          <w:ilvl w:val="0"/>
          <w:numId w:val="4"/>
        </w:numPr>
        <w:shd w:val="clear" w:color="auto" w:fill="auto"/>
        <w:spacing w:line="326" w:lineRule="exact"/>
        <w:ind w:left="420" w:hanging="420"/>
        <w:jc w:val="left"/>
      </w:pPr>
      <w:r>
        <w:rPr>
          <w:rStyle w:val="0pt0"/>
          <w:lang w:val="uk-UA" w:eastAsia="uk-UA" w:bidi="uk-UA"/>
        </w:rPr>
        <w:lastRenderedPageBreak/>
        <w:t xml:space="preserve"> </w:t>
      </w:r>
      <w:r>
        <w:rPr>
          <w:rStyle w:val="0pt0"/>
        </w:rPr>
        <w:t>Судовой инклинатор, его назначение, устройство и применение.</w:t>
      </w:r>
    </w:p>
    <w:p w:rsidR="00E175C8" w:rsidRDefault="008C3233">
      <w:pPr>
        <w:pStyle w:val="2"/>
        <w:framePr w:w="10123" w:h="2012" w:hRule="exact" w:wrap="around" w:vAnchor="page" w:hAnchor="page" w:x="606" w:y="747"/>
        <w:numPr>
          <w:ilvl w:val="0"/>
          <w:numId w:val="4"/>
        </w:numPr>
        <w:shd w:val="clear" w:color="auto" w:fill="auto"/>
        <w:spacing w:line="326" w:lineRule="exact"/>
        <w:ind w:left="420" w:hanging="420"/>
        <w:jc w:val="left"/>
      </w:pPr>
      <w:r>
        <w:rPr>
          <w:rStyle w:val="0pt0"/>
        </w:rPr>
        <w:t xml:space="preserve"> Уничтожение полукруговой девиации способом Эри (на 4-х главных МК).</w:t>
      </w:r>
    </w:p>
    <w:p w:rsidR="00E175C8" w:rsidRDefault="008C3233">
      <w:pPr>
        <w:pStyle w:val="2"/>
        <w:framePr w:w="10123" w:h="2012" w:hRule="exact" w:wrap="around" w:vAnchor="page" w:hAnchor="page" w:x="606" w:y="747"/>
        <w:numPr>
          <w:ilvl w:val="0"/>
          <w:numId w:val="4"/>
        </w:numPr>
        <w:shd w:val="clear" w:color="auto" w:fill="auto"/>
        <w:spacing w:line="326" w:lineRule="exact"/>
        <w:ind w:left="420" w:hanging="420"/>
        <w:jc w:val="left"/>
      </w:pPr>
      <w:r>
        <w:rPr>
          <w:rStyle w:val="0pt0"/>
        </w:rPr>
        <w:t xml:space="preserve"> Уничтожение полукруговой девиации способом </w:t>
      </w:r>
      <w:proofErr w:type="spellStart"/>
      <w:r>
        <w:rPr>
          <w:rStyle w:val="0pt0"/>
        </w:rPr>
        <w:t>Колонга</w:t>
      </w:r>
      <w:proofErr w:type="spellEnd"/>
      <w:r>
        <w:rPr>
          <w:rStyle w:val="0pt0"/>
        </w:rPr>
        <w:t xml:space="preserve"> </w:t>
      </w:r>
      <w:proofErr w:type="gramStart"/>
      <w:r>
        <w:rPr>
          <w:rStyle w:val="0pt0"/>
        </w:rPr>
        <w:t xml:space="preserve">( </w:t>
      </w:r>
      <w:proofErr w:type="gramEnd"/>
      <w:r>
        <w:rPr>
          <w:rStyle w:val="0pt0"/>
        </w:rPr>
        <w:t>на 4-х главных КК).</w:t>
      </w:r>
    </w:p>
    <w:p w:rsidR="00E175C8" w:rsidRDefault="008C3233">
      <w:pPr>
        <w:pStyle w:val="2"/>
        <w:framePr w:w="10123" w:h="2012" w:hRule="exact" w:wrap="around" w:vAnchor="page" w:hAnchor="page" w:x="606" w:y="747"/>
        <w:numPr>
          <w:ilvl w:val="0"/>
          <w:numId w:val="4"/>
        </w:numPr>
        <w:shd w:val="clear" w:color="auto" w:fill="auto"/>
        <w:spacing w:line="326" w:lineRule="exact"/>
        <w:ind w:left="420" w:right="280" w:hanging="420"/>
        <w:jc w:val="left"/>
      </w:pPr>
      <w:r>
        <w:rPr>
          <w:rStyle w:val="0pt0"/>
        </w:rPr>
        <w:t xml:space="preserve"> Девиация от индукции, причины возникновения, способ её компенсации. </w:t>
      </w:r>
      <w:proofErr w:type="spellStart"/>
      <w:r>
        <w:rPr>
          <w:rStyle w:val="0pt0"/>
        </w:rPr>
        <w:t>Безиндукционный</w:t>
      </w:r>
      <w:proofErr w:type="spellEnd"/>
      <w:r>
        <w:rPr>
          <w:rStyle w:val="0pt0"/>
        </w:rPr>
        <w:t xml:space="preserve"> метод уничтожения четвертной девиации.</w:t>
      </w:r>
    </w:p>
    <w:p w:rsidR="00E175C8" w:rsidRDefault="008C3233">
      <w:pPr>
        <w:pStyle w:val="2"/>
        <w:framePr w:w="10123" w:h="2012" w:hRule="exact" w:wrap="around" w:vAnchor="page" w:hAnchor="page" w:x="606" w:y="747"/>
        <w:numPr>
          <w:ilvl w:val="0"/>
          <w:numId w:val="4"/>
        </w:numPr>
        <w:shd w:val="clear" w:color="auto" w:fill="auto"/>
        <w:spacing w:line="326" w:lineRule="exact"/>
        <w:ind w:left="420" w:hanging="420"/>
        <w:jc w:val="left"/>
      </w:pPr>
      <w:r>
        <w:rPr>
          <w:rStyle w:val="0pt0"/>
        </w:rPr>
        <w:t xml:space="preserve"> Понятие о размагничивании судов, об электромагнитной девиации.</w:t>
      </w:r>
    </w:p>
    <w:p w:rsidR="00E175C8" w:rsidRDefault="008C3233">
      <w:pPr>
        <w:pStyle w:val="a8"/>
        <w:framePr w:wrap="around" w:vAnchor="page" w:hAnchor="page" w:x="3654" w:y="3433"/>
        <w:shd w:val="clear" w:color="auto" w:fill="auto"/>
        <w:spacing w:line="240" w:lineRule="exact"/>
      </w:pPr>
      <w:r>
        <w:t>Преподаватель</w:t>
      </w:r>
    </w:p>
    <w:p w:rsidR="00E175C8" w:rsidRDefault="008C3233">
      <w:pPr>
        <w:pStyle w:val="a8"/>
        <w:framePr w:wrap="around" w:vAnchor="page" w:hAnchor="page" w:x="7528" w:y="3432"/>
        <w:shd w:val="clear" w:color="auto" w:fill="auto"/>
        <w:spacing w:line="240" w:lineRule="exact"/>
      </w:pPr>
      <w:r>
        <w:t xml:space="preserve">С. </w:t>
      </w:r>
      <w:proofErr w:type="spellStart"/>
      <w:r>
        <w:t>Амелин</w:t>
      </w:r>
      <w:proofErr w:type="spellEnd"/>
    </w:p>
    <w:p w:rsidR="00E175C8" w:rsidRDefault="008C3233">
      <w:pPr>
        <w:pStyle w:val="23"/>
        <w:framePr w:wrap="around" w:vAnchor="page" w:hAnchor="page" w:x="11180" w:y="16037"/>
        <w:shd w:val="clear" w:color="auto" w:fill="auto"/>
        <w:spacing w:line="240" w:lineRule="exact"/>
        <w:ind w:left="20"/>
      </w:pPr>
      <w:r>
        <w:t>3</w:t>
      </w:r>
    </w:p>
    <w:p w:rsidR="00E175C8" w:rsidRDefault="00E175C8">
      <w:pPr>
        <w:rPr>
          <w:sz w:val="2"/>
          <w:szCs w:val="2"/>
        </w:rPr>
      </w:pPr>
    </w:p>
    <w:sectPr w:rsidR="00E175C8">
      <w:pgSz w:w="11909" w:h="16838"/>
      <w:pgMar w:top="0" w:right="0" w:bottom="0" w:left="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2BC9" w:rsidRDefault="00142BC9">
      <w:r>
        <w:separator/>
      </w:r>
    </w:p>
  </w:endnote>
  <w:endnote w:type="continuationSeparator" w:id="0">
    <w:p w:rsidR="00142BC9" w:rsidRDefault="00142B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2BC9" w:rsidRDefault="00142BC9"/>
  </w:footnote>
  <w:footnote w:type="continuationSeparator" w:id="0">
    <w:p w:rsidR="00142BC9" w:rsidRDefault="00142BC9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71598"/>
    <w:multiLevelType w:val="multilevel"/>
    <w:tmpl w:val="3C0E5E5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2696774"/>
    <w:multiLevelType w:val="multilevel"/>
    <w:tmpl w:val="5694D59C"/>
    <w:lvl w:ilvl="0">
      <w:start w:val="5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7215F4"/>
    <w:multiLevelType w:val="multilevel"/>
    <w:tmpl w:val="B43606A6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5BE65E6"/>
    <w:multiLevelType w:val="multilevel"/>
    <w:tmpl w:val="D7EE83BC"/>
    <w:lvl w:ilvl="0">
      <w:start w:val="5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6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75C8"/>
    <w:rsid w:val="00142BC9"/>
    <w:rsid w:val="004D70B9"/>
    <w:rsid w:val="008C3233"/>
    <w:rsid w:val="008C52E7"/>
    <w:rsid w:val="00E17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6pt0pt">
    <w:name w:val="Основной текст + 16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30pt">
    <w:name w:val="Основной текст (3)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lang w:val="uk-UA" w:eastAsia="uk-UA" w:bidi="uk-UA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22" w:lineRule="exact"/>
      <w:ind w:hanging="440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pacing w:val="7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6" w:lineRule="exact"/>
      <w:ind w:firstLine="900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10"/>
      <w:szCs w:val="10"/>
      <w:lang w:val="uk-UA" w:eastAsia="uk-UA" w:bidi="uk-UA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a4">
    <w:name w:val="Основной текст_"/>
    <w:basedOn w:val="a0"/>
    <w:link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5"/>
      <w:u w:val="none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16pt0pt">
    <w:name w:val="Основной текст + 16 pt;Курсив;Интервал 0 pt"/>
    <w:basedOn w:val="a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2"/>
      <w:szCs w:val="32"/>
      <w:u w:val="single"/>
      <w:lang w:val="ru-RU" w:eastAsia="ru-RU" w:bidi="ru-RU"/>
    </w:rPr>
  </w:style>
  <w:style w:type="character" w:customStyle="1" w:styleId="20">
    <w:name w:val="Основной текст (2)_"/>
    <w:basedOn w:val="a0"/>
    <w:link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4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"/>
      <w:u w:val="none"/>
    </w:rPr>
  </w:style>
  <w:style w:type="character" w:customStyle="1" w:styleId="30pt">
    <w:name w:val="Основной текст (3) + Не полужирный;Интервал 0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0pt">
    <w:name w:val="Основной текст + Полужирный;Интервал 0 pt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8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0"/>
      <w:szCs w:val="10"/>
      <w:u w:val="none"/>
      <w:lang w:val="uk-UA" w:eastAsia="uk-UA" w:bidi="uk-UA"/>
    </w:rPr>
  </w:style>
  <w:style w:type="character" w:customStyle="1" w:styleId="115pt">
    <w:name w:val="Колонтитул + 11;5 pt;Полужирный"/>
    <w:basedOn w:val="a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uk-UA" w:eastAsia="uk-UA" w:bidi="uk-UA"/>
    </w:rPr>
  </w:style>
  <w:style w:type="character" w:customStyle="1" w:styleId="0pt0">
    <w:name w:val="Основной текст + Интервал 0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7">
    <w:name w:val="Подпись к картинке_"/>
    <w:basedOn w:val="a0"/>
    <w:link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"/>
      <w:u w:val="none"/>
    </w:rPr>
  </w:style>
  <w:style w:type="character" w:customStyle="1" w:styleId="22">
    <w:name w:val="Колонтитул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paragraph" w:customStyle="1" w:styleId="2">
    <w:name w:val="Основной текст2"/>
    <w:basedOn w:val="a"/>
    <w:link w:val="a4"/>
    <w:pPr>
      <w:shd w:val="clear" w:color="auto" w:fill="FFFFFF"/>
      <w:spacing w:line="322" w:lineRule="exact"/>
      <w:ind w:hanging="440"/>
      <w:jc w:val="both"/>
    </w:pPr>
    <w:rPr>
      <w:rFonts w:ascii="Times New Roman" w:eastAsia="Times New Roman" w:hAnsi="Times New Roman" w:cs="Times New Roman"/>
      <w:spacing w:val="5"/>
    </w:rPr>
  </w:style>
  <w:style w:type="paragraph" w:customStyle="1" w:styleId="21">
    <w:name w:val="Основной текст (2)"/>
    <w:basedOn w:val="a"/>
    <w:link w:val="20"/>
    <w:pPr>
      <w:shd w:val="clear" w:color="auto" w:fill="FFFFFF"/>
      <w:spacing w:line="326" w:lineRule="exact"/>
      <w:jc w:val="center"/>
    </w:pPr>
    <w:rPr>
      <w:rFonts w:ascii="Times New Roman" w:eastAsia="Times New Roman" w:hAnsi="Times New Roman" w:cs="Times New Roman"/>
      <w:b/>
      <w:bCs/>
      <w:spacing w:val="74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26" w:lineRule="exact"/>
      <w:ind w:firstLine="900"/>
    </w:pPr>
    <w:rPr>
      <w:rFonts w:ascii="Times New Roman" w:eastAsia="Times New Roman" w:hAnsi="Times New Roman" w:cs="Times New Roman"/>
      <w:b/>
      <w:bCs/>
      <w:spacing w:val="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sz w:val="10"/>
      <w:szCs w:val="10"/>
      <w:lang w:val="uk-UA" w:eastAsia="uk-UA" w:bidi="uk-UA"/>
    </w:rPr>
  </w:style>
  <w:style w:type="paragraph" w:customStyle="1" w:styleId="a8">
    <w:name w:val="Подпись к картинке"/>
    <w:basedOn w:val="a"/>
    <w:link w:val="a7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6"/>
    </w:rPr>
  </w:style>
  <w:style w:type="paragraph" w:customStyle="1" w:styleId="23">
    <w:name w:val="Колонтитул (2)"/>
    <w:basedOn w:val="a"/>
    <w:link w:val="22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828</Words>
  <Characters>4724</Characters>
  <Application>Microsoft Office Word</Application>
  <DocSecurity>0</DocSecurity>
  <Lines>39</Lines>
  <Paragraphs>11</Paragraphs>
  <ScaleCrop>false</ScaleCrop>
  <Company/>
  <LinksUpToDate>false</LinksUpToDate>
  <CharactersWithSpaces>5541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Ваня</dc:creator>
  <cp:lastModifiedBy>Любовь</cp:lastModifiedBy>
  <cp:revision>3</cp:revision>
  <dcterms:created xsi:type="dcterms:W3CDTF">2014-11-25T22:23:00Z</dcterms:created>
  <dcterms:modified xsi:type="dcterms:W3CDTF">2014-11-26T07:33:00Z</dcterms:modified>
</cp:coreProperties>
</file>